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B6" w:rsidRPr="000F7168" w:rsidRDefault="006269B6" w:rsidP="006269B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7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</w:t>
      </w:r>
    </w:p>
    <w:p w:rsidR="006269B6" w:rsidRPr="000F7168" w:rsidRDefault="006269B6" w:rsidP="006269B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7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от 17.10.2019г. № 01-10/506</w:t>
      </w:r>
    </w:p>
    <w:p w:rsidR="006269B6" w:rsidRPr="000F7168" w:rsidRDefault="006269B6" w:rsidP="006269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F7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Функции Центра образования цифрового и гуманитарного профилей «Точка роста»</w:t>
      </w:r>
    </w:p>
    <w:tbl>
      <w:tblPr>
        <w:tblStyle w:val="a4"/>
        <w:tblpPr w:leftFromText="180" w:rightFromText="180" w:vertAnchor="text" w:tblpY="1"/>
        <w:tblOverlap w:val="never"/>
        <w:tblW w:w="14872" w:type="dxa"/>
        <w:tblLook w:val="04A0" w:firstRow="1" w:lastRow="0" w:firstColumn="1" w:lastColumn="0" w:noHBand="0" w:noVBand="1"/>
      </w:tblPr>
      <w:tblGrid>
        <w:gridCol w:w="2657"/>
        <w:gridCol w:w="10918"/>
        <w:gridCol w:w="1297"/>
      </w:tblGrid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  <w:b/>
              </w:rPr>
              <w:t>Функция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сроки</w:t>
            </w:r>
          </w:p>
        </w:tc>
      </w:tr>
      <w:tr w:rsidR="006269B6" w:rsidRPr="000F7168" w:rsidTr="00C21F59">
        <w:trPr>
          <w:trHeight w:val="828"/>
        </w:trPr>
        <w:tc>
          <w:tcPr>
            <w:tcW w:w="2657" w:type="dxa"/>
            <w:vMerge w:val="restart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  <w:b/>
              </w:rPr>
            </w:pPr>
            <w:r w:rsidRPr="000F7168">
              <w:rPr>
                <w:rFonts w:ascii="Times New Roman" w:hAnsi="Times New Roman" w:cs="Times New Roman"/>
                <w:b/>
              </w:rPr>
      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 1. Детальное изучение Концепций предметных областей «Технология», «ОБЖ», «Физическая культура», </w:t>
            </w:r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включая интеграцию ИКТ в учебные  предметы «Технология», «Информатика», «ОБЖ»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.</w:t>
            </w:r>
            <w:proofErr w:type="gramEnd"/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март-апрель 2019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1.2. Внесение корректив, обновление рабочих программ по учебному предмету </w:t>
            </w:r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«</w:t>
            </w:r>
            <w:proofErr w:type="spellStart"/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Технология</w:t>
            </w:r>
            <w:proofErr w:type="gramStart"/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»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</w:t>
            </w:r>
            <w:proofErr w:type="spellEnd"/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соответствии с Концепцией преподавания предметной области «Технология», включая интеграцию ИКТ по уровням образования  с учетом нового оборудования.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 именно технологическое образование будет в соответствии с новой концепцией включать в себя: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в 1-4 классах: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знакомство с технологиями прошлых эпох, с промыслами народов России;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- применение ИКТ при изучении всех предметов, включая компьютерный дизайн, видеосъемку, анализ данных;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основы программирования для виртуальных моделей;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проектирование устрой</w:t>
            </w:r>
            <w:proofErr w:type="gram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ств дл</w:t>
            </w:r>
            <w:proofErr w:type="gram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я учебных исследований при изучении предмета «Окружающий мир»;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организацию экскурсий, где ученики знакомятся с трудовыми процессами, технологической оснащенностью общества.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в 5-8 классах: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изготовление объектов, которые знакомят с профессиональными компетенциями;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- ежегодное практическое знакомство с 3–4 видами профессиональной деятельности из разных сфер и более углубленно с одним видом деятельности через интеграцию с практиками, реализованными в движении </w:t>
            </w:r>
            <w:proofErr w:type="spell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Ворлдскиллс</w:t>
            </w:r>
            <w:proofErr w:type="spell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освоение рукотворного мира в форме его воссоздания, понимания его проблем через создание учебных моделей (реальных и виртуальных);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формирование информационной и коммуникативной компетентностей, командной работы, инициативности и др.;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знакомство с технологиями в экономике территории проживания учеников, с миром профессий.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Учебный предмет «Технология» в основной школе будет отражать особенности следующих направлений: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Компьютерное черчение, промышленный дизайн;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3D-моделирование</w:t>
            </w:r>
            <w:proofErr w:type="gram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, </w:t>
            </w:r>
            <w:r w:rsidRPr="000F7168">
              <w:rPr>
                <w:rFonts w:ascii="Times New Roman" w:eastAsia="Calibri" w:hAnsi="Times New Roman" w:cs="Times New Roman"/>
                <w:bCs/>
                <w:color w:val="FF0000"/>
                <w:lang w:eastAsia="en-US"/>
              </w:rPr>
              <w:t>_____;</w:t>
            </w:r>
            <w:proofErr w:type="gramEnd"/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lastRenderedPageBreak/>
              <w:t xml:space="preserve">– технологии цифрового производства в области </w:t>
            </w: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br/>
              <w:t>обработки материалов;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</w:t>
            </w:r>
            <w:proofErr w:type="spell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нанотехнологии</w:t>
            </w:r>
            <w:proofErr w:type="spell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робототехника и системы автоматического управления;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технологии электротехники и электроэнергетики;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строительство, транспорт, </w:t>
            </w:r>
            <w:proofErr w:type="spell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агро</w:t>
            </w:r>
            <w:proofErr w:type="spell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- и биотехнологии;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обработка пищевых продуктов;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технологии умного дома и интернета вещей;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– СМИ, реклама, маркетинг.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в 10-11 классах:</w:t>
            </w:r>
          </w:p>
          <w:p w:rsidR="006269B6" w:rsidRPr="00E62F6E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у учеников будет возможность одновременно с получением технологического профиля  пройти </w:t>
            </w:r>
            <w:proofErr w:type="spell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профобучение</w:t>
            </w:r>
            <w:proofErr w:type="spell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, </w:t>
            </w:r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освоить отдельные модули СПО и ВПО</w:t>
            </w: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 соответствии с выбранными профессиями, основы предпринимательства </w:t>
            </w:r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(заключен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ие договоров о сотрудничестве</w:t>
            </w:r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).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lastRenderedPageBreak/>
              <w:t>апрель-октябрь 2019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1.3. Внесение корректив, обновление рабочих программ по учебному  предмету </w:t>
            </w:r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«ОБЖ» 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соответствии с Концепцией преподавания учебного предмета «ОБЖ» по уровням образования  с учетом нового оборудования.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1-4 классы: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Необходимо будет: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- скорректировать  рабочую программу предмета «Окружающий мир», чтобы обеспечить условия для формирования начальных навыков и первичных знаний для последовательного перехода к изучению учебного предмета «ОБЖ» на уровне основного образования;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- Конкретизировать требования к предметным результатам освоения ООП начального общего образования в разделе «Правила безопасной жизни» предмета «Окружающий мир» и разработать КИМ для промежуточной аттестации.</w:t>
            </w:r>
          </w:p>
          <w:p w:rsidR="006269B6" w:rsidRPr="000F7168" w:rsidRDefault="006269B6" w:rsidP="006269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классы: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Необходимо будет: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- разработать содержание ОБЖ с обязательными практическими занятиями в каждом классе. Это безопасность во время пребывания в различных средах, первая помощь, основы комплексной безопасности населения;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- систематизировать дидактические компоненты тематических линий в учебных изданиях: «предвидеть опасность → по возможности ее избегать → при необходимости действовать со знанием дела»;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- использовать интерактивные формы организации занятий с акцентом на виртуальные модели, способные отображать объекты, не воспроизводимые </w:t>
            </w: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br/>
              <w:t>в обычных условиях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- внедрить единую структурно-логическую схему изучения тем с учетом возрастных особенностей </w:t>
            </w: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lastRenderedPageBreak/>
              <w:t xml:space="preserve">учеников. 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10-11 классы: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расширить содержание ОБЖ новым блоком тем «основы обороны государства и военной службы»;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- включить вопросы </w:t>
            </w:r>
            <w:proofErr w:type="spellStart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межпредметного</w:t>
            </w:r>
            <w:proofErr w:type="spellEnd"/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характера по обеспечению безопасности по географии, химии, физике, биологии, обществознанию, информатике и ИКТ;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– привлечь сотрудников органов в сфере безопасности (МЧС, МВД, Минздрав и др.).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lastRenderedPageBreak/>
              <w:t>апрель-октябрь 2019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1.4. Внесение корректив, обновление рабочих программ по предметной области </w:t>
            </w:r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«Математика и информатика»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3-6 классах, по учебным предметам «</w:t>
            </w:r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Алгебра», «Геометрия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», </w:t>
            </w:r>
            <w:r w:rsidRPr="000F7168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«Информатика» 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7-11 классах, включая интеграцию ИКТ по уровням образования  с учетом нового оборудования.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май </w:t>
            </w:r>
            <w:proofErr w:type="gramStart"/>
            <w:r w:rsidRPr="000F7168">
              <w:rPr>
                <w:rFonts w:ascii="Times New Roman" w:hAnsi="Times New Roman" w:cs="Times New Roman"/>
              </w:rPr>
              <w:t>–о</w:t>
            </w:r>
            <w:proofErr w:type="gramEnd"/>
            <w:r w:rsidRPr="000F7168">
              <w:rPr>
                <w:rFonts w:ascii="Times New Roman" w:hAnsi="Times New Roman" w:cs="Times New Roman"/>
              </w:rPr>
              <w:t>ктябрь 2019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1.5. Реализация обновленного содержания общеобразовательных программ в условиях созданных функциональных зон. Для этого разработать расписания, графики проведения занятий, скоординированные не только в рамках МОУ «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Косланская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СОШ», а также разработать сетевое расписание с образовательными организациями   проведение олимпиад и марафонов на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УЧИ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.р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, </w:t>
            </w:r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Дом детского творчества, Спортивной Школы и Детской школы искусств  в рамках сетевого сотрудничества.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proofErr w:type="gramStart"/>
            <w:r w:rsidRPr="000F7168">
              <w:rPr>
                <w:rFonts w:ascii="Times New Roman" w:hAnsi="Times New Roman" w:cs="Times New Roman"/>
              </w:rPr>
              <w:t>с</w:t>
            </w:r>
            <w:proofErr w:type="gramEnd"/>
            <w:r w:rsidRPr="000F7168">
              <w:rPr>
                <w:rFonts w:ascii="Times New Roman" w:hAnsi="Times New Roman" w:cs="Times New Roman"/>
              </w:rPr>
              <w:t>ентябрь 2019- май 2020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shd w:val="clear" w:color="auto" w:fill="FFFFFF"/>
              <w:ind w:firstLine="2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DD496" wp14:editId="6A813D0E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1602740</wp:posOffset>
                      </wp:positionV>
                      <wp:extent cx="25400" cy="139700"/>
                      <wp:effectExtent l="49530" t="12065" r="77470" b="2921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7.6pt;margin-top:126.2pt;width: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">
                      <v:stroke endarrow="open"/>
                    </v:shape>
                  </w:pict>
                </mc:Fallback>
              </mc:AlternateContent>
            </w:r>
            <w:r w:rsidRPr="000F7168">
              <w:rPr>
                <w:rFonts w:ascii="Times New Roman" w:hAnsi="Times New Roman" w:cs="Times New Roman"/>
              </w:rPr>
              <w:t xml:space="preserve">1.6. 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</w:t>
            </w:r>
          </w:p>
          <w:p w:rsidR="006269B6" w:rsidRPr="000F7168" w:rsidRDefault="006269B6" w:rsidP="00C21F59">
            <w:pPr>
              <w:shd w:val="clear" w:color="auto" w:fill="FFFFFF"/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7168">
              <w:rPr>
                <w:rFonts w:ascii="Times New Roman" w:hAnsi="Times New Roman" w:cs="Times New Roman"/>
              </w:rPr>
              <w:t xml:space="preserve">- цифровые обучающие игры (например, для 2-4 классов использование </w:t>
            </w:r>
            <w:r w:rsidRPr="000F7168">
              <w:rPr>
                <w:rFonts w:ascii="Times New Roman" w:hAnsi="Times New Roman" w:cs="Times New Roman"/>
                <w:color w:val="000000"/>
              </w:rPr>
              <w:t>тренажера «мыши».</w:t>
            </w:r>
            <w:proofErr w:type="gramEnd"/>
            <w:r w:rsidRPr="000F71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F7168">
              <w:rPr>
                <w:rFonts w:ascii="Times New Roman" w:hAnsi="Times New Roman" w:cs="Times New Roman"/>
                <w:color w:val="000000"/>
              </w:rPr>
              <w:t>В состав его входит много развивающих упражнений и игр, поэтому работа с ним вызывает огромный интерес у младших школьников.)</w:t>
            </w:r>
            <w:proofErr w:type="gramEnd"/>
          </w:p>
          <w:p w:rsidR="006269B6" w:rsidRPr="000F7168" w:rsidRDefault="006269B6" w:rsidP="00C21F59">
            <w:pPr>
              <w:shd w:val="clear" w:color="auto" w:fill="FFFFFF"/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7168">
              <w:rPr>
                <w:rFonts w:ascii="Times New Roman" w:hAnsi="Times New Roman" w:cs="Times New Roman"/>
                <w:color w:val="000000"/>
              </w:rPr>
              <w:t>- Интерактивный словарь с гипертекстовой структурой, позволяющий учащимся начальной школы не просто найти определение нужного термина, но освоить новый способ деятельности с электронными информационными объектами),</w:t>
            </w:r>
            <w:proofErr w:type="gramEnd"/>
          </w:p>
          <w:p w:rsidR="006269B6" w:rsidRPr="000F7168" w:rsidRDefault="006269B6" w:rsidP="00C21F59">
            <w:pPr>
              <w:shd w:val="clear" w:color="auto" w:fill="FFFFFF"/>
              <w:ind w:firstLine="225"/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F7168"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 w:rsidRPr="000F7168">
              <w:rPr>
                <w:rFonts w:ascii="Times New Roman" w:hAnsi="Times New Roman" w:cs="Times New Roman"/>
              </w:rPr>
              <w:t>, событийные образовательные практики, лабораторные практикумы,</w:t>
            </w:r>
          </w:p>
          <w:p w:rsidR="006269B6" w:rsidRPr="000F7168" w:rsidRDefault="006269B6" w:rsidP="00C21F5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0F7168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0F7168">
              <w:rPr>
                <w:rFonts w:ascii="Times New Roman" w:hAnsi="Times New Roman" w:cs="Times New Roman"/>
              </w:rPr>
              <w:t xml:space="preserve"> для изучения местности в предмете география,</w:t>
            </w:r>
          </w:p>
          <w:p w:rsidR="006269B6" w:rsidRPr="000F7168" w:rsidRDefault="006269B6" w:rsidP="00C21F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168">
              <w:rPr>
                <w:rFonts w:ascii="Times New Roman" w:hAnsi="Times New Roman" w:cs="Times New Roman"/>
              </w:rPr>
              <w:t xml:space="preserve">- применение цифровых симуляторов, погружения в виртуальную и дополненную реальность и другие. </w:t>
            </w:r>
            <w:proofErr w:type="gramStart"/>
            <w:r w:rsidRPr="000F7168">
              <w:rPr>
                <w:rFonts w:ascii="Times New Roman" w:hAnsi="Times New Roman" w:cs="Times New Roman"/>
              </w:rPr>
              <w:t>Выше указанные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новые виды образовательной деятельности с учетом оснащения Центра использовать как на уроках, так и во внеурочной деятельности, например, для реализации различных проектов, проведения мероприятий, шахматных турниров, олимпиад и т.д.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август-октябрь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1.7. Организация контроля за реализацией обновлённых общеобразовательных программ, для этого введение в ВШК раздела  контроля за реализацией обновленных рабочих программ, а также оптимальной занятости кабинетов и  использования оснащения Центра по предметам «Технология», «Информатика», «ОБЖ» в 1-11 </w:t>
            </w:r>
            <w:proofErr w:type="gramStart"/>
            <w:r w:rsidRPr="000F7168">
              <w:rPr>
                <w:rFonts w:ascii="Times New Roman" w:eastAsia="Calibri" w:hAnsi="Times New Roman" w:cs="Times New Roman"/>
                <w:lang w:eastAsia="en-US"/>
              </w:rPr>
              <w:t>классах</w:t>
            </w:r>
            <w:proofErr w:type="gramEnd"/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 как в учебное время, так и при реализации внеурочной занятости.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по плану ВШК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1.8. Формирование в Центре пространства профессиональной ориентации и самоопределения личности </w:t>
            </w:r>
            <w:proofErr w:type="gramStart"/>
            <w:r w:rsidRPr="000F716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0F7168">
              <w:rPr>
                <w:rFonts w:ascii="Times New Roman" w:hAnsi="Times New Roman" w:cs="Times New Roman"/>
              </w:rPr>
              <w:t>:</w:t>
            </w:r>
          </w:p>
          <w:p w:rsidR="006269B6" w:rsidRPr="000F7168" w:rsidRDefault="006269B6" w:rsidP="00C21F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проведение элективных курсов  «Как стать успешным на рынке труда», «Черчение и графика» в 9 классах, «Программирование» в 8-10 классах, </w:t>
            </w:r>
          </w:p>
          <w:p w:rsidR="006269B6" w:rsidRPr="000F7168" w:rsidRDefault="006269B6" w:rsidP="00C21F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- во внеурочной занятости – «3D-моделирование», «</w:t>
            </w:r>
            <w:proofErr w:type="spellStart"/>
            <w:r w:rsidRPr="000F7168">
              <w:rPr>
                <w:rFonts w:ascii="Times New Roman" w:hAnsi="Times New Roman" w:cs="Times New Roman"/>
              </w:rPr>
              <w:t>Техноробот</w:t>
            </w:r>
            <w:proofErr w:type="spellEnd"/>
            <w:r w:rsidRPr="000F7168">
              <w:rPr>
                <w:rFonts w:ascii="Times New Roman" w:hAnsi="Times New Roman" w:cs="Times New Roman"/>
              </w:rPr>
              <w:t>», «</w:t>
            </w:r>
            <w:proofErr w:type="spellStart"/>
            <w:r w:rsidRPr="000F7168">
              <w:rPr>
                <w:rFonts w:ascii="Times New Roman" w:hAnsi="Times New Roman" w:cs="Times New Roman"/>
              </w:rPr>
              <w:t>ИКТешка</w:t>
            </w:r>
            <w:proofErr w:type="spellEnd"/>
            <w:r w:rsidRPr="000F7168">
              <w:rPr>
                <w:rFonts w:ascii="Times New Roman" w:hAnsi="Times New Roman" w:cs="Times New Roman"/>
              </w:rPr>
              <w:t>», «Открытый мир», в дальнейшем  реализацию технологического профиля в 10-11 классах с учетом нового оборудования и возможностей сетевого взаимодействия.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1.9. </w:t>
            </w:r>
            <w:r w:rsidRPr="00E62F6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Организации изучения предметной области «Технология» 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>на базе мобильного детского технопарка «</w:t>
            </w:r>
            <w:proofErr w:type="spellStart"/>
            <w:r w:rsidRPr="00E62F6E">
              <w:rPr>
                <w:rFonts w:ascii="Times New Roman" w:eastAsia="Calibri" w:hAnsi="Times New Roman" w:cs="Times New Roman"/>
                <w:lang w:eastAsia="en-US"/>
              </w:rPr>
              <w:t>Кванториум</w:t>
            </w:r>
            <w:proofErr w:type="spellEnd"/>
            <w:r w:rsidRPr="00E62F6E">
              <w:rPr>
                <w:rFonts w:ascii="Times New Roman" w:eastAsia="Calibri" w:hAnsi="Times New Roman" w:cs="Times New Roman"/>
                <w:lang w:eastAsia="en-US"/>
              </w:rPr>
              <w:t>» (раздел «</w:t>
            </w:r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3D-моделирование», «</w:t>
            </w:r>
            <w:proofErr w:type="spellStart"/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Роботехника</w:t>
            </w:r>
            <w:proofErr w:type="spellEnd"/>
            <w:r w:rsidRPr="00E62F6E">
              <w:rPr>
                <w:rFonts w:ascii="Times New Roman" w:eastAsia="Calibri" w:hAnsi="Times New Roman" w:cs="Times New Roman"/>
                <w:bCs/>
                <w:lang w:eastAsia="en-US"/>
              </w:rPr>
              <w:t>»)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 xml:space="preserve"> – договор с Государственным автономным учреждением дополнительного образования </w:t>
            </w:r>
            <w:r w:rsidRPr="00E62F6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Республики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62F6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Коми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 xml:space="preserve"> «Республиканский центр дополнительного образования»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по плану РЦДО</w:t>
            </w:r>
          </w:p>
        </w:tc>
      </w:tr>
      <w:tr w:rsidR="006269B6" w:rsidRPr="000F7168" w:rsidTr="00C21F59">
        <w:tc>
          <w:tcPr>
            <w:tcW w:w="2657" w:type="dxa"/>
            <w:vMerge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1.10. Совершенствование методики преподавания предметов «Искусство», «Обществознание», «География» через проведение коллективных и групповых тренингов, применение проектных и игровых технологий с использованием ресурсов информационной среды и цифровых инструментов функциональных зон Центра (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коворкинг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медиазона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).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7168">
              <w:rPr>
                <w:rFonts w:ascii="Times New Roman" w:hAnsi="Times New Roman" w:cs="Times New Roman"/>
              </w:rPr>
              <w:t>с</w:t>
            </w:r>
            <w:proofErr w:type="gramEnd"/>
            <w:r w:rsidRPr="000F7168">
              <w:rPr>
                <w:rFonts w:ascii="Times New Roman" w:hAnsi="Times New Roman" w:cs="Times New Roman"/>
              </w:rPr>
              <w:t>ентябрь-октябрь</w:t>
            </w:r>
          </w:p>
        </w:tc>
      </w:tr>
      <w:tr w:rsidR="006269B6" w:rsidRPr="000F7168" w:rsidTr="00C21F59">
        <w:trPr>
          <w:trHeight w:val="4140"/>
        </w:trPr>
        <w:tc>
          <w:tcPr>
            <w:tcW w:w="265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  <w:b/>
              </w:rPr>
            </w:pPr>
            <w:r w:rsidRPr="000F7168">
              <w:rPr>
                <w:rFonts w:ascii="Times New Roman" w:hAnsi="Times New Roman" w:cs="Times New Roman"/>
                <w:b/>
              </w:rPr>
              <w:t xml:space="preserve">2. Реализация </w:t>
            </w:r>
            <w:proofErr w:type="spellStart"/>
            <w:r w:rsidRPr="000F7168">
              <w:rPr>
                <w:rFonts w:ascii="Times New Roman" w:hAnsi="Times New Roman" w:cs="Times New Roman"/>
                <w:b/>
              </w:rPr>
              <w:t>разноуровневых</w:t>
            </w:r>
            <w:proofErr w:type="spellEnd"/>
            <w:r w:rsidRPr="000F7168">
              <w:rPr>
                <w:rFonts w:ascii="Times New Roman" w:hAnsi="Times New Roman" w:cs="Times New Roman"/>
                <w:b/>
              </w:rPr>
      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Разработка и реализация дополнительных </w:t>
            </w:r>
            <w:proofErr w:type="spellStart"/>
            <w:r w:rsidRPr="000F7168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0F7168">
              <w:rPr>
                <w:rFonts w:ascii="Times New Roman" w:hAnsi="Times New Roman" w:cs="Times New Roman"/>
              </w:rPr>
              <w:t xml:space="preserve"> общеобразовательных программ цифрового и гуманитарного профилей на основе обновлённых ФГОС:</w:t>
            </w:r>
          </w:p>
          <w:p w:rsidR="006269B6" w:rsidRPr="00E62F6E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E62F6E">
              <w:rPr>
                <w:rFonts w:ascii="Times New Roman" w:hAnsi="Times New Roman" w:cs="Times New Roman"/>
              </w:rPr>
              <w:t>- программа кружка ОФП-2 ч</w:t>
            </w:r>
          </w:p>
          <w:p w:rsidR="006269B6" w:rsidRPr="00E62F6E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E62F6E">
              <w:rPr>
                <w:rFonts w:ascii="Times New Roman" w:hAnsi="Times New Roman" w:cs="Times New Roman"/>
              </w:rPr>
              <w:t>- шахматы -2 ч</w:t>
            </w:r>
          </w:p>
          <w:p w:rsidR="006269B6" w:rsidRPr="00E62F6E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E62F6E">
              <w:rPr>
                <w:rFonts w:ascii="Times New Roman" w:hAnsi="Times New Roman" w:cs="Times New Roman"/>
              </w:rPr>
              <w:t>- ОБЖ - 2 ч</w:t>
            </w:r>
          </w:p>
          <w:p w:rsidR="006269B6" w:rsidRPr="00E62F6E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ОРКСЭ</w:t>
            </w:r>
            <w:r w:rsidRPr="00E62F6E">
              <w:rPr>
                <w:rFonts w:ascii="Times New Roman" w:hAnsi="Times New Roman" w:cs="Times New Roman"/>
              </w:rPr>
              <w:t>- 2 ч</w:t>
            </w:r>
          </w:p>
          <w:p w:rsidR="006269B6" w:rsidRPr="00E62F6E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E62F6E">
              <w:rPr>
                <w:rFonts w:ascii="Times New Roman" w:hAnsi="Times New Roman" w:cs="Times New Roman"/>
              </w:rPr>
              <w:t xml:space="preserve">-  Кружок  по прикладному конструированию - 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включение в </w:t>
            </w:r>
            <w:r w:rsidRPr="00E62F6E">
              <w:rPr>
                <w:rFonts w:ascii="Times New Roman" w:hAnsi="Times New Roman" w:cs="Times New Roman"/>
              </w:rPr>
              <w:t>ООП</w:t>
            </w:r>
            <w:r w:rsidRPr="000F7168">
              <w:rPr>
                <w:rFonts w:ascii="Times New Roman" w:hAnsi="Times New Roman" w:cs="Times New Roman"/>
              </w:rPr>
              <w:t xml:space="preserve"> дополнительных </w:t>
            </w:r>
            <w:proofErr w:type="spellStart"/>
            <w:r w:rsidRPr="000F7168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0F7168">
              <w:rPr>
                <w:rFonts w:ascii="Times New Roman" w:hAnsi="Times New Roman" w:cs="Times New Roman"/>
              </w:rPr>
              <w:t xml:space="preserve"> образовательных программ цифрового, естественнонаучного, технического и гуманитарного профилей в части реализации внеурочной деятельности обучающихся;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реализация дополнительных </w:t>
            </w:r>
            <w:proofErr w:type="spellStart"/>
            <w:r w:rsidRPr="000F7168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0F7168">
              <w:rPr>
                <w:rFonts w:ascii="Times New Roman" w:hAnsi="Times New Roman" w:cs="Times New Roman"/>
              </w:rPr>
              <w:t xml:space="preserve"> образовательных программ цифрового, естественнонаучного, технического и гуманитарного профилей в части реализации внеурочной деятельности обучающихся;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организация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контроля за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реализацией дополнительных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разноуровневых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образовательных программ цифрового, естественнонаучного, технического и гуманитарного профилей в части реализации внеурочной деятельности обучающихся.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август-октябрь 2019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  Внедрение сетевых форм реализации программ дополнительного образования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- разработка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плана мероприятий внедрения сетевых форм реализации программ дополнительного образования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определение образовательных организаций, количества обучающихся и педагогических кадров, включающихся в деятельность в сетевом формате;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разработка или/и отбор программ дополнительного образования, реализуемых в сетевой форме;</w:t>
            </w:r>
          </w:p>
          <w:p w:rsidR="006269B6" w:rsidRPr="00E62F6E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- 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>формирование реестра дополнительных общеобразовательных программ цифрового, естественнонаучного, технического и гуманитарного профилей: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мониторинг реализации программ дополнительного образования в сетевой форме.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lastRenderedPageBreak/>
              <w:t>август-ноябрь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lastRenderedPageBreak/>
              <w:t xml:space="preserve">4.  Организация внеурочной деятельности в каникулярный период, разработка соответствующих образовательных программ, в том числе </w:t>
            </w:r>
            <w:proofErr w:type="gramStart"/>
            <w:r w:rsidRPr="000F7168">
              <w:rPr>
                <w:rFonts w:ascii="Times New Roman" w:hAnsi="Times New Roman" w:cs="Times New Roman"/>
              </w:rPr>
              <w:t>для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7168">
              <w:rPr>
                <w:rFonts w:ascii="Times New Roman" w:hAnsi="Times New Roman" w:cs="Times New Roman"/>
              </w:rPr>
              <w:t>ДОЛ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с дневным пребыванием детей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Разработка дополнительных образовательных программ, в том числе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для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ДОЛ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 дневным пребыванием детей;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разработка системы внеурочных мероприятий с совместным участием детей, педагогов, родительской общественности;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организация внеурочной деятельности в каникулярный период.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5.  Содействие развитию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шахматного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образования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- разработка и реализация программ по направлению шахматное образование, в том числе по сетевому взаимодействию;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-организация мероприятий по направлению шахматное образование (турниры для всех возрастных групп учащихся, пр.);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- мониторинг реализации программ по направлению шахматное образование,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кружка для 2-5 классов. </w:t>
            </w:r>
            <w:r w:rsidRPr="000F7168">
              <w:rPr>
                <w:rFonts w:ascii="Times New Roman" w:hAnsi="Times New Roman" w:cs="Times New Roman"/>
              </w:rPr>
              <w:t>Цель: Формирование образованной культурной личности средством шахматной игры, жизненно-важных на</w:t>
            </w:r>
            <w:r>
              <w:rPr>
                <w:rFonts w:ascii="Times New Roman" w:hAnsi="Times New Roman" w:cs="Times New Roman"/>
              </w:rPr>
              <w:t>выков: самостоятельности, эмоциона</w:t>
            </w:r>
            <w:r w:rsidRPr="000F7168">
              <w:rPr>
                <w:rFonts w:ascii="Times New Roman" w:hAnsi="Times New Roman" w:cs="Times New Roman"/>
              </w:rPr>
              <w:t>льного интеллекта, ответственности и др.,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</w:t>
            </w:r>
            <w:r w:rsidRPr="00E62F6E">
              <w:rPr>
                <w:rFonts w:ascii="Times New Roman" w:eastAsia="Calibri" w:hAnsi="Times New Roman" w:cs="Times New Roman"/>
                <w:lang w:eastAsia="en-US"/>
              </w:rPr>
              <w:t>организация шахматного клуба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для учащихся и родителей, а также общественности, разработка  плана работы клуба.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F7168">
              <w:rPr>
                <w:rFonts w:ascii="Times New Roman" w:hAnsi="Times New Roman" w:cs="Times New Roman"/>
              </w:rPr>
              <w:t>и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  Вовлечение обучающихся, родителей и педагогов в проектную деятельность.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разработка направлений проектной деятельности в соответствии с уровнями общего образования, концепциями преподавания предметных областей «Технология», «Математика и информатика», «Физическая культура и основы безопасности жизнедеятельности»;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разработка и реализация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межпредметных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проектов в условиях интеграции общего и дополнительного образования;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- определение этапов организации проектной деятельности в полном цикле: «от выделения проблемы до внедрения результата»;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создание условий для представления обучающимися выполненных ими проектов в ходе открытых презентаций (в том числе представленных в социальных сетях и на специализированных порталах), соревнований, конкурсов и других мероприятий района, региона</w:t>
            </w:r>
            <w:r w:rsidRPr="000F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gramEnd"/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презентация продуктов проектной деятельности  широкой общественности;</w:t>
            </w:r>
          </w:p>
          <w:p w:rsidR="006269B6" w:rsidRPr="00E12207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участие в проекте ранней профессиональной ориентации обучающихся </w:t>
            </w:r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«Билет в будущее», системе открытых онлайн уроков «</w:t>
            </w:r>
            <w:proofErr w:type="spellStart"/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Проектория</w:t>
            </w:r>
            <w:proofErr w:type="spellEnd"/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», в стратегической инициативе «Кадры будущего для регионов»;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- участие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Всемирной неделе предпринимательства, едином уроке прав человека, в том числе с использованием онлайн-площадки «Единый урок»,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интеллектуальные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квесты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по созданию проектов для педагогов и обучающихся.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0F7168">
              <w:rPr>
                <w:rFonts w:ascii="Times New Roman" w:hAnsi="Times New Roman" w:cs="Times New Roman"/>
              </w:rPr>
              <w:t>и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7. Обеспечение реализации мер по непрерывному развитию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педагогических и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управленческих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кадров, включая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повышение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квалификации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руководителей и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педагогов Центра,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реализующих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.основные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 дополнительные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общеобразовательные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программы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цифрового,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естественнонаучного,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технического,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гуманитарного и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социокультурного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профилей.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определение потребности в непрерывной методической помощи для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профилей;</w:t>
            </w:r>
            <w:proofErr w:type="gramEnd"/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-составление плана — графика ежегодного повышения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профилей;</w:t>
            </w:r>
            <w:proofErr w:type="gramEnd"/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составление плана - графика повышения профессионального мастерства учителей предметной области «Технология» на базе детских технопарков «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Кванториум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», а также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-повышение квалификации педагогов по методике преподавания новых разделов технологической подготовки (робототехника, аддитивные технологии и пр.);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 xml:space="preserve">- привлечение наставников </w:t>
            </w:r>
            <w:r w:rsidRPr="00E12207">
              <w:rPr>
                <w:rFonts w:ascii="Times New Roman" w:hAnsi="Times New Roman" w:cs="Times New Roman"/>
                <w:color w:val="000000" w:themeColor="text1"/>
              </w:rPr>
              <w:t>из предприятий</w:t>
            </w:r>
            <w:r w:rsidRPr="000F7168">
              <w:rPr>
                <w:rFonts w:ascii="Times New Roman" w:hAnsi="Times New Roman" w:cs="Times New Roman"/>
              </w:rPr>
              <w:t xml:space="preserve"> для работы с обучающимися в рамках уроков «Технология» и «Информатика и ИКТ»;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привлечение к участию учителей в профессиональных сообществах и профессиональных конкурсах (методические объединения; «Учитель года» и др.)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F7168">
              <w:rPr>
                <w:rFonts w:ascii="Times New Roman" w:hAnsi="Times New Roman" w:cs="Times New Roman"/>
              </w:rPr>
              <w:t>и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8. Информационное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сопровождение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учебн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о-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воспитательной деятельности Центра, системы внеурочных мероприятий с совместным участием детей, педагогов, родительской общественности, в том 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числе на сайте образовательной организации и иных информационных ресурсах</w:t>
            </w: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- разработка системы информационного сопровождения учебно-воспитательной деятельности Центра;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обеспечение информирования, в том числе на сайте образовательной организации и иных информационных ресурсах (группа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контакте);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-  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видеоблог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«Школьная жизнь»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организация </w:t>
            </w:r>
            <w:proofErr w:type="gram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проведения Дней открытых дверей Центра образования цифрового</w:t>
            </w:r>
            <w:proofErr w:type="gram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 гуманитарного профилей «Точки роста»;</w:t>
            </w: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создание на сайте школы раздела/баннера «Центр образования гуманитарных и цифровых профилей «Точка роста» МОУ «</w:t>
            </w:r>
            <w:proofErr w:type="spellStart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Косланская</w:t>
            </w:r>
            <w:proofErr w:type="spellEnd"/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СОШ»;</w:t>
            </w:r>
          </w:p>
          <w:p w:rsidR="006269B6" w:rsidRPr="000F7168" w:rsidRDefault="006269B6" w:rsidP="00C21F59">
            <w:pPr>
              <w:jc w:val="both"/>
              <w:rPr>
                <w:rFonts w:ascii="Times New Roman" w:hAnsi="Times New Roman" w:cs="Times New Roman"/>
              </w:rPr>
            </w:pPr>
          </w:p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F7168">
              <w:rPr>
                <w:rFonts w:ascii="Times New Roman" w:hAnsi="Times New Roman" w:cs="Times New Roman"/>
              </w:rPr>
              <w:t>и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69B6" w:rsidRPr="000F7168" w:rsidTr="00C21F59">
        <w:tc>
          <w:tcPr>
            <w:tcW w:w="2657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9.Содействие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</w:tcPr>
          <w:p w:rsidR="006269B6" w:rsidRPr="000F7168" w:rsidRDefault="006269B6" w:rsidP="00C21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F7168">
              <w:rPr>
                <w:rFonts w:ascii="Times New Roman" w:eastAsia="Calibri" w:hAnsi="Times New Roman" w:cs="Times New Roman"/>
                <w:lang w:eastAsia="en-US"/>
              </w:rPr>
              <w:t>- реализация системы мероприятий, направленных на создание и развитие волонтерского движения школьников</w:t>
            </w:r>
            <w:proofErr w:type="gramStart"/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 включающего модули, направленные </w:t>
            </w:r>
            <w:r w:rsidRPr="000F716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использование социальных и профессиональных личностно значимых и общественно значимых практик, </w:t>
            </w:r>
            <w:r w:rsidRPr="000F7168">
              <w:rPr>
                <w:rFonts w:ascii="Times New Roman" w:eastAsia="Calibri" w:hAnsi="Times New Roman" w:cs="Times New Roman"/>
                <w:lang w:eastAsia="en-US"/>
              </w:rPr>
              <w:t xml:space="preserve">социальную активность через проектную деятельность, широкое применение событийного формата мероприятий для усиления воздействия на личностное развитие детей </w:t>
            </w:r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(Российское движение школьников (РДШ), волонтерские отряды: Школьный отряд Волонтеров Победы, волонтерского объединения «МЫ» (ДДТ), ЮИД (ДДТ),  школьный спортивный клуб</w:t>
            </w:r>
            <w:proofErr w:type="gramStart"/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)</w:t>
            </w:r>
            <w:proofErr w:type="gramEnd"/>
            <w:r w:rsidRPr="00E1220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297" w:type="dxa"/>
          </w:tcPr>
          <w:p w:rsidR="006269B6" w:rsidRPr="000F7168" w:rsidRDefault="006269B6" w:rsidP="00C21F59">
            <w:pPr>
              <w:rPr>
                <w:rFonts w:ascii="Times New Roman" w:hAnsi="Times New Roman" w:cs="Times New Roman"/>
              </w:rPr>
            </w:pPr>
            <w:r w:rsidRPr="000F716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F7168">
              <w:rPr>
                <w:rFonts w:ascii="Times New Roman" w:hAnsi="Times New Roman" w:cs="Times New Roman"/>
              </w:rPr>
              <w:t>и</w:t>
            </w:r>
            <w:proofErr w:type="gramEnd"/>
            <w:r w:rsidRPr="000F716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269B6" w:rsidRPr="000F7168" w:rsidRDefault="006269B6" w:rsidP="006269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9B6" w:rsidRPr="000F7168" w:rsidRDefault="006269B6" w:rsidP="006269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02" w:rsidRDefault="00004902">
      <w:bookmarkStart w:id="0" w:name="_GoBack"/>
      <w:bookmarkEnd w:id="0"/>
    </w:p>
    <w:sectPr w:rsidR="00004902" w:rsidSect="00626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CA0"/>
    <w:multiLevelType w:val="multilevel"/>
    <w:tmpl w:val="71DEE43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6"/>
    <w:rsid w:val="00004902"/>
    <w:rsid w:val="006269B6"/>
    <w:rsid w:val="00F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1F"/>
    <w:pPr>
      <w:ind w:left="720"/>
      <w:contextualSpacing/>
    </w:pPr>
  </w:style>
  <w:style w:type="table" w:styleId="a4">
    <w:name w:val="Table Grid"/>
    <w:basedOn w:val="a1"/>
    <w:uiPriority w:val="59"/>
    <w:rsid w:val="00626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1F"/>
    <w:pPr>
      <w:ind w:left="720"/>
      <w:contextualSpacing/>
    </w:pPr>
  </w:style>
  <w:style w:type="table" w:styleId="a4">
    <w:name w:val="Table Grid"/>
    <w:basedOn w:val="a1"/>
    <w:uiPriority w:val="59"/>
    <w:rsid w:val="00626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ks_1</dc:creator>
  <cp:lastModifiedBy>ks_1</cp:lastModifiedBy>
  <cp:revision>1</cp:revision>
  <dcterms:created xsi:type="dcterms:W3CDTF">2021-04-14T12:33:00Z</dcterms:created>
  <dcterms:modified xsi:type="dcterms:W3CDTF">2021-04-14T12:33:00Z</dcterms:modified>
</cp:coreProperties>
</file>